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04E4" w14:textId="585E4134" w:rsidR="00B47139" w:rsidRDefault="00402C4C" w:rsidP="00577087">
      <w:pPr>
        <w:jc w:val="center"/>
      </w:pPr>
      <w:r w:rsidRPr="00B47139">
        <w:rPr>
          <w:b/>
          <w:bCs/>
          <w:u w:val="single"/>
        </w:rPr>
        <w:t xml:space="preserve">EQUIPMENT </w:t>
      </w:r>
      <w:r w:rsidR="00577087">
        <w:rPr>
          <w:b/>
          <w:bCs/>
          <w:u w:val="single"/>
        </w:rPr>
        <w:t xml:space="preserve">&amp; PRODUCT </w:t>
      </w:r>
      <w:r w:rsidRPr="00B47139">
        <w:rPr>
          <w:b/>
          <w:bCs/>
          <w:u w:val="single"/>
        </w:rPr>
        <w:t xml:space="preserve">WARRANTY </w:t>
      </w:r>
      <w:r w:rsidR="00577087">
        <w:rPr>
          <w:b/>
          <w:bCs/>
          <w:u w:val="single"/>
        </w:rPr>
        <w:t>TERMS</w:t>
      </w:r>
    </w:p>
    <w:p w14:paraId="18121CE0" w14:textId="32F84AA6" w:rsidR="005D784D" w:rsidRPr="00DD0CA6" w:rsidRDefault="00577087" w:rsidP="00402C4C">
      <w:pPr>
        <w:spacing w:line="240" w:lineRule="auto"/>
        <w:rPr>
          <w:sz w:val="23"/>
          <w:szCs w:val="23"/>
        </w:rPr>
      </w:pPr>
      <w:r>
        <w:tab/>
      </w:r>
      <w:r w:rsidR="005D784D" w:rsidRPr="00DD0CA6">
        <w:rPr>
          <w:sz w:val="23"/>
          <w:szCs w:val="23"/>
        </w:rPr>
        <w:t>WHEREAS RITMO AMERICA, LLC (“Supplier”) supplies such Products as set forth in its purchase orders</w:t>
      </w:r>
      <w:r w:rsidR="00A5673E" w:rsidRPr="00DD0CA6">
        <w:rPr>
          <w:sz w:val="23"/>
          <w:szCs w:val="23"/>
        </w:rPr>
        <w:t>/invoices</w:t>
      </w:r>
      <w:r w:rsidR="005D784D" w:rsidRPr="00DD0CA6">
        <w:rPr>
          <w:sz w:val="23"/>
          <w:szCs w:val="23"/>
        </w:rPr>
        <w:t xml:space="preserve"> to Distributors and/or Buyers of such Products</w:t>
      </w:r>
      <w:r w:rsidR="000354F9" w:rsidRPr="00DD0CA6">
        <w:rPr>
          <w:sz w:val="23"/>
          <w:szCs w:val="23"/>
        </w:rPr>
        <w:t xml:space="preserve"> (collectively “Distributor/Buyer”)</w:t>
      </w:r>
      <w:r w:rsidR="00B04CF1" w:rsidRPr="00DD0CA6">
        <w:rPr>
          <w:sz w:val="23"/>
          <w:szCs w:val="23"/>
        </w:rPr>
        <w:t xml:space="preserve">; </w:t>
      </w:r>
      <w:r w:rsidR="005D784D" w:rsidRPr="00DD0CA6">
        <w:rPr>
          <w:sz w:val="23"/>
          <w:szCs w:val="23"/>
        </w:rPr>
        <w:t xml:space="preserve">Supplier warrants said Products under the terms set forth herein, below, in this Warranty Agreement, acceptance of which terms by Buyer/Distributor is </w:t>
      </w:r>
      <w:r w:rsidR="00FC393D" w:rsidRPr="00DD0CA6">
        <w:rPr>
          <w:sz w:val="23"/>
          <w:szCs w:val="23"/>
        </w:rPr>
        <w:t>affected</w:t>
      </w:r>
      <w:r w:rsidR="005D784D" w:rsidRPr="00DD0CA6">
        <w:rPr>
          <w:sz w:val="23"/>
          <w:szCs w:val="23"/>
        </w:rPr>
        <w:t xml:space="preserve"> upon delivery of the Product(s):</w:t>
      </w:r>
    </w:p>
    <w:p w14:paraId="3412A700" w14:textId="4A9D855D" w:rsidR="005D784D" w:rsidRPr="00DD0CA6" w:rsidRDefault="00B47139" w:rsidP="00402C4C">
      <w:pPr>
        <w:spacing w:line="240" w:lineRule="auto"/>
        <w:rPr>
          <w:sz w:val="23"/>
          <w:szCs w:val="23"/>
        </w:rPr>
      </w:pPr>
      <w:r w:rsidRPr="00DD0CA6">
        <w:rPr>
          <w:sz w:val="23"/>
          <w:szCs w:val="23"/>
        </w:rPr>
        <w:tab/>
      </w:r>
    </w:p>
    <w:p w14:paraId="70BD08D1" w14:textId="7A548536" w:rsidR="008441DA" w:rsidRPr="00DD0CA6" w:rsidRDefault="00577087" w:rsidP="00402C4C">
      <w:pPr>
        <w:spacing w:line="240" w:lineRule="auto"/>
        <w:rPr>
          <w:sz w:val="23"/>
          <w:szCs w:val="23"/>
        </w:rPr>
      </w:pPr>
      <w:r w:rsidRPr="00DD0CA6">
        <w:rPr>
          <w:sz w:val="23"/>
          <w:szCs w:val="23"/>
        </w:rPr>
        <w:tab/>
      </w:r>
      <w:r w:rsidR="00B47139" w:rsidRPr="00DD0CA6">
        <w:rPr>
          <w:sz w:val="23"/>
          <w:szCs w:val="23"/>
        </w:rPr>
        <w:t xml:space="preserve">Except as otherwise provided in this </w:t>
      </w:r>
      <w:r w:rsidR="005D784D" w:rsidRPr="00DD0CA6">
        <w:rPr>
          <w:sz w:val="23"/>
          <w:szCs w:val="23"/>
        </w:rPr>
        <w:t>Warranty Agreement</w:t>
      </w:r>
      <w:r w:rsidR="00B47139" w:rsidRPr="00DD0CA6">
        <w:rPr>
          <w:sz w:val="23"/>
          <w:szCs w:val="23"/>
        </w:rPr>
        <w:t xml:space="preserve"> any Products sold hereunder, in new condition, which</w:t>
      </w:r>
      <w:r w:rsidR="008441DA" w:rsidRPr="00DD0CA6">
        <w:rPr>
          <w:sz w:val="23"/>
          <w:szCs w:val="23"/>
        </w:rPr>
        <w:t>:</w:t>
      </w:r>
    </w:p>
    <w:p w14:paraId="6CB9B3D5" w14:textId="77777777" w:rsidR="00402C4C" w:rsidRPr="00DD0CA6" w:rsidRDefault="00402C4C" w:rsidP="00402C4C">
      <w:pPr>
        <w:spacing w:line="240" w:lineRule="auto"/>
        <w:rPr>
          <w:sz w:val="23"/>
          <w:szCs w:val="23"/>
        </w:rPr>
      </w:pPr>
    </w:p>
    <w:p w14:paraId="1D22429E" w14:textId="14ACE1D7" w:rsidR="008441DA" w:rsidRPr="00DD0CA6" w:rsidRDefault="008441DA" w:rsidP="00402C4C">
      <w:pPr>
        <w:spacing w:line="240" w:lineRule="auto"/>
        <w:rPr>
          <w:sz w:val="23"/>
          <w:szCs w:val="23"/>
        </w:rPr>
      </w:pPr>
      <w:r w:rsidRPr="00DD0CA6">
        <w:rPr>
          <w:sz w:val="23"/>
          <w:szCs w:val="23"/>
        </w:rPr>
        <w:tab/>
      </w:r>
      <w:r w:rsidR="00B47139" w:rsidRPr="00DD0CA6">
        <w:rPr>
          <w:sz w:val="23"/>
          <w:szCs w:val="23"/>
        </w:rPr>
        <w:t xml:space="preserve">(1) </w:t>
      </w:r>
      <w:r w:rsidRPr="00DD0CA6">
        <w:rPr>
          <w:sz w:val="23"/>
          <w:szCs w:val="23"/>
        </w:rPr>
        <w:tab/>
      </w:r>
      <w:r w:rsidR="00B47139" w:rsidRPr="00DD0CA6">
        <w:rPr>
          <w:sz w:val="23"/>
          <w:szCs w:val="23"/>
        </w:rPr>
        <w:t xml:space="preserve">have been properly transported and maintained by authorized persons, </w:t>
      </w:r>
    </w:p>
    <w:p w14:paraId="47C438E5" w14:textId="58D7C7E4" w:rsidR="008441DA" w:rsidRPr="00DD0CA6" w:rsidRDefault="008441DA" w:rsidP="00402C4C">
      <w:pPr>
        <w:spacing w:line="240" w:lineRule="auto"/>
        <w:rPr>
          <w:sz w:val="23"/>
          <w:szCs w:val="23"/>
        </w:rPr>
      </w:pPr>
      <w:r w:rsidRPr="00DD0CA6">
        <w:rPr>
          <w:sz w:val="23"/>
          <w:szCs w:val="23"/>
        </w:rPr>
        <w:tab/>
      </w:r>
      <w:r w:rsidR="00B47139" w:rsidRPr="00DD0CA6">
        <w:rPr>
          <w:sz w:val="23"/>
          <w:szCs w:val="23"/>
        </w:rPr>
        <w:t xml:space="preserve">(2) </w:t>
      </w:r>
      <w:r w:rsidRPr="00DD0CA6">
        <w:rPr>
          <w:sz w:val="23"/>
          <w:szCs w:val="23"/>
        </w:rPr>
        <w:tab/>
      </w:r>
      <w:r w:rsidR="00B47139" w:rsidRPr="00DD0CA6">
        <w:rPr>
          <w:sz w:val="23"/>
          <w:szCs w:val="23"/>
        </w:rPr>
        <w:t xml:space="preserve">have not been </w:t>
      </w:r>
      <w:r w:rsidRPr="00DD0CA6">
        <w:rPr>
          <w:sz w:val="23"/>
          <w:szCs w:val="23"/>
        </w:rPr>
        <w:t xml:space="preserve">altered, </w:t>
      </w:r>
      <w:r w:rsidR="00B47139" w:rsidRPr="00DD0CA6">
        <w:rPr>
          <w:sz w:val="23"/>
          <w:szCs w:val="23"/>
        </w:rPr>
        <w:t xml:space="preserve">modified in any way from their originally manufactured </w:t>
      </w:r>
      <w:r w:rsidRPr="00DD0CA6">
        <w:rPr>
          <w:sz w:val="23"/>
          <w:szCs w:val="23"/>
        </w:rPr>
        <w:tab/>
      </w:r>
      <w:r w:rsidRPr="00DD0CA6">
        <w:rPr>
          <w:sz w:val="23"/>
          <w:szCs w:val="23"/>
        </w:rPr>
        <w:tab/>
      </w:r>
      <w:r w:rsidRPr="00DD0CA6">
        <w:rPr>
          <w:sz w:val="23"/>
          <w:szCs w:val="23"/>
        </w:rPr>
        <w:tab/>
      </w:r>
      <w:r w:rsidR="00B47139" w:rsidRPr="00DD0CA6">
        <w:rPr>
          <w:sz w:val="23"/>
          <w:szCs w:val="23"/>
        </w:rPr>
        <w:t>state,</w:t>
      </w:r>
      <w:r w:rsidRPr="00DD0CA6">
        <w:rPr>
          <w:sz w:val="23"/>
          <w:szCs w:val="23"/>
        </w:rPr>
        <w:t xml:space="preserve"> nor previously repaired or serviced by a technician who is not employed by </w:t>
      </w:r>
      <w:r w:rsidRPr="00DD0CA6">
        <w:rPr>
          <w:sz w:val="23"/>
          <w:szCs w:val="23"/>
        </w:rPr>
        <w:tab/>
      </w:r>
      <w:r w:rsidRPr="00DD0CA6">
        <w:rPr>
          <w:sz w:val="23"/>
          <w:szCs w:val="23"/>
        </w:rPr>
        <w:tab/>
      </w:r>
      <w:r w:rsidRPr="00DD0CA6">
        <w:rPr>
          <w:sz w:val="23"/>
          <w:szCs w:val="23"/>
        </w:rPr>
        <w:tab/>
        <w:t>Supplier,</w:t>
      </w:r>
    </w:p>
    <w:p w14:paraId="7DBEC993" w14:textId="4E28FA3B" w:rsidR="008441DA" w:rsidRPr="00DD0CA6" w:rsidRDefault="008441DA" w:rsidP="00402C4C">
      <w:pPr>
        <w:spacing w:line="240" w:lineRule="auto"/>
        <w:rPr>
          <w:sz w:val="23"/>
          <w:szCs w:val="23"/>
        </w:rPr>
      </w:pPr>
      <w:r w:rsidRPr="00DD0CA6">
        <w:rPr>
          <w:sz w:val="23"/>
          <w:szCs w:val="23"/>
        </w:rPr>
        <w:tab/>
      </w:r>
      <w:r w:rsidR="00B47139" w:rsidRPr="00DD0CA6">
        <w:rPr>
          <w:sz w:val="23"/>
          <w:szCs w:val="23"/>
        </w:rPr>
        <w:t xml:space="preserve">(3) </w:t>
      </w:r>
      <w:r w:rsidRPr="00DD0CA6">
        <w:rPr>
          <w:sz w:val="23"/>
          <w:szCs w:val="23"/>
        </w:rPr>
        <w:tab/>
      </w:r>
      <w:r w:rsidR="00B47139" w:rsidRPr="00DD0CA6">
        <w:rPr>
          <w:sz w:val="23"/>
          <w:szCs w:val="23"/>
        </w:rPr>
        <w:t xml:space="preserve">were not </w:t>
      </w:r>
      <w:r w:rsidRPr="00DD0CA6">
        <w:rPr>
          <w:sz w:val="23"/>
          <w:szCs w:val="23"/>
        </w:rPr>
        <w:t xml:space="preserve">sold in “used” condition and have not been previously used for </w:t>
      </w:r>
      <w:r w:rsidRPr="00DD0CA6">
        <w:rPr>
          <w:sz w:val="23"/>
          <w:szCs w:val="23"/>
        </w:rPr>
        <w:tab/>
      </w:r>
      <w:r w:rsidRPr="00DD0CA6">
        <w:rPr>
          <w:sz w:val="23"/>
          <w:szCs w:val="23"/>
        </w:rPr>
        <w:tab/>
      </w:r>
      <w:r w:rsidRPr="00DD0CA6">
        <w:rPr>
          <w:sz w:val="23"/>
          <w:szCs w:val="23"/>
        </w:rPr>
        <w:tab/>
      </w:r>
      <w:r w:rsidRPr="00DD0CA6">
        <w:rPr>
          <w:sz w:val="23"/>
          <w:szCs w:val="23"/>
        </w:rPr>
        <w:tab/>
        <w:t xml:space="preserve">“demonstration purposes”, </w:t>
      </w:r>
      <w:r w:rsidR="00B47139" w:rsidRPr="00DD0CA6">
        <w:rPr>
          <w:sz w:val="23"/>
          <w:szCs w:val="23"/>
        </w:rPr>
        <w:t xml:space="preserve">and </w:t>
      </w:r>
    </w:p>
    <w:p w14:paraId="515FFC4B" w14:textId="2B34E086" w:rsidR="008441DA" w:rsidRPr="00DD0CA6" w:rsidRDefault="008441DA" w:rsidP="00402C4C">
      <w:pPr>
        <w:spacing w:line="240" w:lineRule="auto"/>
        <w:rPr>
          <w:sz w:val="23"/>
          <w:szCs w:val="23"/>
        </w:rPr>
      </w:pPr>
      <w:r w:rsidRPr="00DD0CA6">
        <w:rPr>
          <w:sz w:val="23"/>
          <w:szCs w:val="23"/>
        </w:rPr>
        <w:tab/>
      </w:r>
      <w:r w:rsidR="00B47139" w:rsidRPr="00DD0CA6">
        <w:rPr>
          <w:sz w:val="23"/>
          <w:szCs w:val="23"/>
        </w:rPr>
        <w:t>(</w:t>
      </w:r>
      <w:r w:rsidRPr="00DD0CA6">
        <w:rPr>
          <w:sz w:val="23"/>
          <w:szCs w:val="23"/>
        </w:rPr>
        <w:t>4</w:t>
      </w:r>
      <w:r w:rsidR="00B47139" w:rsidRPr="00DD0CA6">
        <w:rPr>
          <w:sz w:val="23"/>
          <w:szCs w:val="23"/>
        </w:rPr>
        <w:t xml:space="preserve">) </w:t>
      </w:r>
      <w:r w:rsidRPr="00DD0CA6">
        <w:rPr>
          <w:sz w:val="23"/>
          <w:szCs w:val="23"/>
        </w:rPr>
        <w:tab/>
      </w:r>
      <w:r w:rsidR="00B47139" w:rsidRPr="00DD0CA6">
        <w:rPr>
          <w:sz w:val="23"/>
          <w:szCs w:val="23"/>
        </w:rPr>
        <w:t xml:space="preserve">have been operated within the limits of manufacturer recommended/rated and </w:t>
      </w:r>
      <w:r w:rsidRPr="00DD0CA6">
        <w:rPr>
          <w:sz w:val="23"/>
          <w:szCs w:val="23"/>
        </w:rPr>
        <w:tab/>
      </w:r>
      <w:r w:rsidRPr="00DD0CA6">
        <w:rPr>
          <w:sz w:val="23"/>
          <w:szCs w:val="23"/>
        </w:rPr>
        <w:tab/>
      </w:r>
      <w:r w:rsidRPr="00DD0CA6">
        <w:rPr>
          <w:sz w:val="23"/>
          <w:szCs w:val="23"/>
        </w:rPr>
        <w:tab/>
      </w:r>
      <w:r w:rsidR="00B47139" w:rsidRPr="00DD0CA6">
        <w:rPr>
          <w:sz w:val="23"/>
          <w:szCs w:val="23"/>
        </w:rPr>
        <w:t xml:space="preserve">normal usage, </w:t>
      </w:r>
    </w:p>
    <w:p w14:paraId="26964F1F" w14:textId="77777777" w:rsidR="00402C4C" w:rsidRPr="00DD0CA6" w:rsidRDefault="00402C4C" w:rsidP="00402C4C">
      <w:pPr>
        <w:spacing w:line="240" w:lineRule="auto"/>
        <w:rPr>
          <w:sz w:val="23"/>
          <w:szCs w:val="23"/>
        </w:rPr>
      </w:pPr>
    </w:p>
    <w:p w14:paraId="60AC5CDC" w14:textId="513F2640" w:rsidR="00A53448" w:rsidRPr="00DD0CA6" w:rsidRDefault="00B47139" w:rsidP="00402C4C">
      <w:pPr>
        <w:spacing w:line="240" w:lineRule="auto"/>
        <w:rPr>
          <w:sz w:val="23"/>
          <w:szCs w:val="23"/>
        </w:rPr>
      </w:pPr>
      <w:r w:rsidRPr="00DD0CA6">
        <w:rPr>
          <w:sz w:val="23"/>
          <w:szCs w:val="23"/>
        </w:rPr>
        <w:t xml:space="preserve">are warranted to conform to Supplier’s quoted Technical Specifications and to be free of defects in material and workmanship, as determined by Supplier’s inspection, for a period of </w:t>
      </w:r>
      <w:r w:rsidR="005D784D" w:rsidRPr="00DD0CA6">
        <w:rPr>
          <w:sz w:val="23"/>
          <w:szCs w:val="23"/>
        </w:rPr>
        <w:t xml:space="preserve">two (2) </w:t>
      </w:r>
      <w:r w:rsidRPr="00DD0CA6">
        <w:rPr>
          <w:sz w:val="23"/>
          <w:szCs w:val="23"/>
        </w:rPr>
        <w:t>year</w:t>
      </w:r>
      <w:r w:rsidR="005D784D" w:rsidRPr="00DD0CA6">
        <w:rPr>
          <w:sz w:val="23"/>
          <w:szCs w:val="23"/>
        </w:rPr>
        <w:t>s</w:t>
      </w:r>
      <w:r w:rsidRPr="00DD0CA6">
        <w:rPr>
          <w:sz w:val="23"/>
          <w:szCs w:val="23"/>
        </w:rPr>
        <w:t xml:space="preserve">, </w:t>
      </w:r>
      <w:r w:rsidR="00A53448" w:rsidRPr="00DD0CA6">
        <w:rPr>
          <w:sz w:val="23"/>
          <w:szCs w:val="23"/>
        </w:rPr>
        <w:t xml:space="preserve">from the original </w:t>
      </w:r>
      <w:r w:rsidR="00A5673E" w:rsidRPr="00DD0CA6">
        <w:rPr>
          <w:sz w:val="23"/>
          <w:szCs w:val="23"/>
        </w:rPr>
        <w:t>Invoice Date</w:t>
      </w:r>
      <w:r w:rsidR="005D784D" w:rsidRPr="00DD0CA6">
        <w:rPr>
          <w:sz w:val="23"/>
          <w:szCs w:val="23"/>
        </w:rPr>
        <w:t xml:space="preserve"> of </w:t>
      </w:r>
      <w:r w:rsidRPr="00DD0CA6">
        <w:rPr>
          <w:sz w:val="23"/>
          <w:szCs w:val="23"/>
        </w:rPr>
        <w:t>the Product(s)</w:t>
      </w:r>
      <w:r w:rsidR="00A53448" w:rsidRPr="00DD0CA6">
        <w:rPr>
          <w:sz w:val="23"/>
          <w:szCs w:val="23"/>
        </w:rPr>
        <w:t xml:space="preserve"> from Supplier</w:t>
      </w:r>
      <w:r w:rsidRPr="00DD0CA6">
        <w:rPr>
          <w:sz w:val="23"/>
          <w:szCs w:val="23"/>
        </w:rPr>
        <w:t xml:space="preserve">. </w:t>
      </w:r>
      <w:r w:rsidR="00BB3AC5" w:rsidRPr="00DD0CA6">
        <w:rPr>
          <w:sz w:val="23"/>
          <w:szCs w:val="23"/>
        </w:rPr>
        <w:t xml:space="preserve">Such warranties shall survive any inspection, delivery, acceptance or payment by Buyer/Distributor of such Equipment and services. </w:t>
      </w:r>
      <w:proofErr w:type="gramStart"/>
      <w:r w:rsidR="00BB3AC5" w:rsidRPr="00DD0CA6">
        <w:rPr>
          <w:sz w:val="23"/>
          <w:szCs w:val="23"/>
        </w:rPr>
        <w:t>Such warranties,</w:t>
      </w:r>
      <w:proofErr w:type="gramEnd"/>
      <w:r w:rsidR="00BB3AC5" w:rsidRPr="00DD0CA6">
        <w:rPr>
          <w:sz w:val="23"/>
          <w:szCs w:val="23"/>
        </w:rPr>
        <w:t xml:space="preserve"> shall </w:t>
      </w:r>
      <w:r w:rsidR="00D10A27" w:rsidRPr="00DD0CA6">
        <w:rPr>
          <w:sz w:val="23"/>
          <w:szCs w:val="23"/>
        </w:rPr>
        <w:t>be tra</w:t>
      </w:r>
      <w:r w:rsidR="00977924" w:rsidRPr="00DD0CA6">
        <w:rPr>
          <w:sz w:val="23"/>
          <w:szCs w:val="23"/>
        </w:rPr>
        <w:t xml:space="preserve">nsferrable and </w:t>
      </w:r>
      <w:r w:rsidR="00BB3AC5" w:rsidRPr="00DD0CA6">
        <w:rPr>
          <w:sz w:val="23"/>
          <w:szCs w:val="23"/>
        </w:rPr>
        <w:t xml:space="preserve">run in favor of Buyer/Distributor, </w:t>
      </w:r>
      <w:r w:rsidR="00D10A27" w:rsidRPr="00DD0CA6">
        <w:rPr>
          <w:sz w:val="23"/>
          <w:szCs w:val="23"/>
        </w:rPr>
        <w:t xml:space="preserve">and </w:t>
      </w:r>
      <w:r w:rsidR="00BB3AC5" w:rsidRPr="00DD0CA6">
        <w:rPr>
          <w:sz w:val="23"/>
          <w:szCs w:val="23"/>
        </w:rPr>
        <w:t>its successors and</w:t>
      </w:r>
      <w:r w:rsidR="00D10A27" w:rsidRPr="00DD0CA6">
        <w:rPr>
          <w:sz w:val="23"/>
          <w:szCs w:val="23"/>
        </w:rPr>
        <w:t>/or</w:t>
      </w:r>
      <w:r w:rsidR="00BB3AC5" w:rsidRPr="00DD0CA6">
        <w:rPr>
          <w:sz w:val="23"/>
          <w:szCs w:val="23"/>
        </w:rPr>
        <w:t xml:space="preserve"> assigns</w:t>
      </w:r>
      <w:r w:rsidR="00977924" w:rsidRPr="00DD0CA6">
        <w:rPr>
          <w:sz w:val="23"/>
          <w:szCs w:val="23"/>
        </w:rPr>
        <w:t xml:space="preserve"> for the term of the warranty</w:t>
      </w:r>
      <w:r w:rsidR="00BB3AC5" w:rsidRPr="00DD0CA6">
        <w:rPr>
          <w:sz w:val="23"/>
          <w:szCs w:val="23"/>
        </w:rPr>
        <w:t>.</w:t>
      </w:r>
    </w:p>
    <w:p w14:paraId="3A3EB36D" w14:textId="77777777" w:rsidR="00402C4C" w:rsidRPr="00DD0CA6" w:rsidRDefault="00A53448" w:rsidP="00402C4C">
      <w:pPr>
        <w:spacing w:line="240" w:lineRule="auto"/>
        <w:rPr>
          <w:sz w:val="23"/>
          <w:szCs w:val="23"/>
        </w:rPr>
      </w:pPr>
      <w:r w:rsidRPr="00DD0CA6">
        <w:rPr>
          <w:sz w:val="23"/>
          <w:szCs w:val="23"/>
        </w:rPr>
        <w:tab/>
      </w:r>
    </w:p>
    <w:p w14:paraId="306388D5" w14:textId="5FDF5E6B" w:rsidR="008441DA" w:rsidRPr="00DD0CA6" w:rsidRDefault="00402C4C" w:rsidP="00402C4C">
      <w:pPr>
        <w:spacing w:line="240" w:lineRule="auto"/>
        <w:rPr>
          <w:sz w:val="23"/>
          <w:szCs w:val="23"/>
        </w:rPr>
      </w:pPr>
      <w:r w:rsidRPr="00DD0CA6">
        <w:rPr>
          <w:sz w:val="23"/>
          <w:szCs w:val="23"/>
        </w:rPr>
        <w:tab/>
      </w:r>
      <w:r w:rsidR="00B47139" w:rsidRPr="00DD0CA6">
        <w:rPr>
          <w:sz w:val="23"/>
          <w:szCs w:val="23"/>
        </w:rPr>
        <w:t xml:space="preserve">The terms of this warranty do not apply to any Products which have a life, under normal usages, that is inherently less than </w:t>
      </w:r>
      <w:r w:rsidR="005D784D" w:rsidRPr="00DD0CA6">
        <w:rPr>
          <w:sz w:val="23"/>
          <w:szCs w:val="23"/>
        </w:rPr>
        <w:t xml:space="preserve">two (2) </w:t>
      </w:r>
      <w:r w:rsidR="00FC393D" w:rsidRPr="00DD0CA6">
        <w:rPr>
          <w:sz w:val="23"/>
          <w:szCs w:val="23"/>
        </w:rPr>
        <w:t>years,</w:t>
      </w:r>
      <w:r w:rsidR="00B47139" w:rsidRPr="00DD0CA6">
        <w:rPr>
          <w:sz w:val="23"/>
          <w:szCs w:val="23"/>
        </w:rPr>
        <w:t xml:space="preserve"> or which are single or limited use items</w:t>
      </w:r>
      <w:r w:rsidR="00977924" w:rsidRPr="00DD0CA6">
        <w:rPr>
          <w:sz w:val="23"/>
          <w:szCs w:val="23"/>
        </w:rPr>
        <w:t>, as defined by Supplier</w:t>
      </w:r>
      <w:r w:rsidR="00B47139" w:rsidRPr="00DD0CA6">
        <w:rPr>
          <w:sz w:val="23"/>
          <w:szCs w:val="23"/>
        </w:rPr>
        <w:t xml:space="preserve">.  Product demonstrations, test parts, </w:t>
      </w:r>
      <w:r w:rsidR="008441DA" w:rsidRPr="00DD0CA6">
        <w:rPr>
          <w:sz w:val="23"/>
          <w:szCs w:val="23"/>
        </w:rPr>
        <w:t xml:space="preserve">production </w:t>
      </w:r>
      <w:r w:rsidR="00B47139" w:rsidRPr="00DD0CA6">
        <w:rPr>
          <w:sz w:val="23"/>
          <w:szCs w:val="23"/>
        </w:rPr>
        <w:t xml:space="preserve">time studies, production estimates and other such particulars furnished to </w:t>
      </w:r>
      <w:r w:rsidR="008441DA" w:rsidRPr="00DD0CA6">
        <w:rPr>
          <w:sz w:val="23"/>
          <w:szCs w:val="23"/>
        </w:rPr>
        <w:t>Buyer/Distributor</w:t>
      </w:r>
      <w:r w:rsidR="00B47139" w:rsidRPr="00DD0CA6">
        <w:rPr>
          <w:sz w:val="23"/>
          <w:szCs w:val="23"/>
        </w:rPr>
        <w:t xml:space="preserve"> are only Supplier’s estimate and do not create a</w:t>
      </w:r>
      <w:r w:rsidR="008441DA" w:rsidRPr="00DD0CA6">
        <w:rPr>
          <w:sz w:val="23"/>
          <w:szCs w:val="23"/>
        </w:rPr>
        <w:t>ny</w:t>
      </w:r>
      <w:r w:rsidR="00B47139" w:rsidRPr="00DD0CA6">
        <w:rPr>
          <w:sz w:val="23"/>
          <w:szCs w:val="23"/>
        </w:rPr>
        <w:t xml:space="preserve"> warranty</w:t>
      </w:r>
      <w:r w:rsidR="008441DA" w:rsidRPr="00DD0CA6">
        <w:rPr>
          <w:sz w:val="23"/>
          <w:szCs w:val="23"/>
        </w:rPr>
        <w:t xml:space="preserve"> in contract or at law, whether generally, or warranting a fitness for any particular purpose</w:t>
      </w:r>
      <w:r w:rsidR="00B47139" w:rsidRPr="00DD0CA6">
        <w:rPr>
          <w:sz w:val="23"/>
          <w:szCs w:val="23"/>
        </w:rPr>
        <w:t xml:space="preserve">. </w:t>
      </w:r>
    </w:p>
    <w:p w14:paraId="551DE812" w14:textId="77777777" w:rsidR="00402C4C" w:rsidRPr="00DD0CA6" w:rsidRDefault="00402C4C" w:rsidP="00402C4C">
      <w:pPr>
        <w:spacing w:line="240" w:lineRule="auto"/>
        <w:rPr>
          <w:sz w:val="23"/>
          <w:szCs w:val="23"/>
        </w:rPr>
      </w:pPr>
    </w:p>
    <w:p w14:paraId="12AB87FA" w14:textId="775CCC1A" w:rsidR="00A53448" w:rsidRPr="00DD0CA6" w:rsidRDefault="008441DA" w:rsidP="00402C4C">
      <w:pPr>
        <w:spacing w:line="240" w:lineRule="auto"/>
        <w:rPr>
          <w:sz w:val="23"/>
          <w:szCs w:val="23"/>
        </w:rPr>
      </w:pPr>
      <w:r w:rsidRPr="00DD0CA6">
        <w:rPr>
          <w:sz w:val="23"/>
          <w:szCs w:val="23"/>
        </w:rPr>
        <w:tab/>
      </w:r>
      <w:r w:rsidR="00B47139" w:rsidRPr="00DD0CA6">
        <w:rPr>
          <w:sz w:val="23"/>
          <w:szCs w:val="23"/>
        </w:rPr>
        <w:t xml:space="preserve">Within the warranty period, Supplier will repair or replace without cost to </w:t>
      </w:r>
      <w:r w:rsidRPr="00DD0CA6">
        <w:rPr>
          <w:sz w:val="23"/>
          <w:szCs w:val="23"/>
        </w:rPr>
        <w:t>Buyer/Distributor</w:t>
      </w:r>
      <w:r w:rsidR="00B47139" w:rsidRPr="00DD0CA6">
        <w:rPr>
          <w:sz w:val="23"/>
          <w:szCs w:val="23"/>
        </w:rPr>
        <w:t xml:space="preserve"> any product or parts covered by the warranty </w:t>
      </w:r>
      <w:r w:rsidR="005D784D" w:rsidRPr="00DD0CA6">
        <w:rPr>
          <w:sz w:val="23"/>
          <w:szCs w:val="23"/>
        </w:rPr>
        <w:t>(</w:t>
      </w:r>
      <w:r w:rsidR="005D784D" w:rsidRPr="00DD0CA6">
        <w:rPr>
          <w:i/>
          <w:iCs/>
          <w:sz w:val="23"/>
          <w:szCs w:val="23"/>
        </w:rPr>
        <w:t>including, but not limited to: mechanical components, electrical components, accessory components, etc.</w:t>
      </w:r>
      <w:r w:rsidR="005D784D" w:rsidRPr="00DD0CA6">
        <w:rPr>
          <w:sz w:val="23"/>
          <w:szCs w:val="23"/>
        </w:rPr>
        <w:t xml:space="preserve">) </w:t>
      </w:r>
      <w:r w:rsidR="00B47139" w:rsidRPr="00DD0CA6">
        <w:rPr>
          <w:sz w:val="23"/>
          <w:szCs w:val="23"/>
        </w:rPr>
        <w:t xml:space="preserve">which Supplier finds </w:t>
      </w:r>
      <w:r w:rsidR="00202FE5" w:rsidRPr="00DD0CA6">
        <w:rPr>
          <w:sz w:val="23"/>
          <w:szCs w:val="23"/>
        </w:rPr>
        <w:t xml:space="preserve">the manufacturing of which </w:t>
      </w:r>
      <w:r w:rsidR="00B47139" w:rsidRPr="00DD0CA6">
        <w:rPr>
          <w:sz w:val="23"/>
          <w:szCs w:val="23"/>
        </w:rPr>
        <w:t xml:space="preserve">to be defective in material or workmanship, provided that the </w:t>
      </w:r>
      <w:r w:rsidRPr="00DD0CA6">
        <w:rPr>
          <w:sz w:val="23"/>
          <w:szCs w:val="23"/>
        </w:rPr>
        <w:t>Buyer/Distributor</w:t>
      </w:r>
      <w:r w:rsidR="00B47139" w:rsidRPr="00DD0CA6">
        <w:rPr>
          <w:sz w:val="23"/>
          <w:szCs w:val="23"/>
        </w:rPr>
        <w:t xml:space="preserve"> gives the Supplier prompt notice. </w:t>
      </w:r>
      <w:r w:rsidRPr="00DD0CA6">
        <w:rPr>
          <w:sz w:val="23"/>
          <w:szCs w:val="23"/>
        </w:rPr>
        <w:t xml:space="preserve">For the purposes of this agreement, “prompt notice” means written notice within </w:t>
      </w:r>
      <w:r w:rsidR="005D784D" w:rsidRPr="00DD0CA6">
        <w:rPr>
          <w:sz w:val="23"/>
          <w:szCs w:val="23"/>
        </w:rPr>
        <w:t>seven</w:t>
      </w:r>
      <w:r w:rsidRPr="00DD0CA6">
        <w:rPr>
          <w:sz w:val="23"/>
          <w:szCs w:val="23"/>
        </w:rPr>
        <w:t xml:space="preserve"> (</w:t>
      </w:r>
      <w:r w:rsidR="005D784D" w:rsidRPr="00DD0CA6">
        <w:rPr>
          <w:sz w:val="23"/>
          <w:szCs w:val="23"/>
        </w:rPr>
        <w:t>7</w:t>
      </w:r>
      <w:r w:rsidRPr="00DD0CA6">
        <w:rPr>
          <w:sz w:val="23"/>
          <w:szCs w:val="23"/>
        </w:rPr>
        <w:t xml:space="preserve">) </w:t>
      </w:r>
      <w:r w:rsidR="00A35D44" w:rsidRPr="00DD0CA6">
        <w:rPr>
          <w:sz w:val="23"/>
          <w:szCs w:val="23"/>
        </w:rPr>
        <w:t xml:space="preserve">calendar </w:t>
      </w:r>
      <w:r w:rsidRPr="00DD0CA6">
        <w:rPr>
          <w:sz w:val="23"/>
          <w:szCs w:val="23"/>
        </w:rPr>
        <w:t>days</w:t>
      </w:r>
      <w:r w:rsidR="00A35D44" w:rsidRPr="00DD0CA6">
        <w:rPr>
          <w:sz w:val="23"/>
          <w:szCs w:val="23"/>
        </w:rPr>
        <w:t>’</w:t>
      </w:r>
      <w:r w:rsidRPr="00DD0CA6">
        <w:rPr>
          <w:sz w:val="23"/>
          <w:szCs w:val="23"/>
        </w:rPr>
        <w:t xml:space="preserve"> time from when Buyer/Distributor knew or should have known/discovered the defect for which repair is sought. </w:t>
      </w:r>
    </w:p>
    <w:p w14:paraId="3E8BC793" w14:textId="77777777" w:rsidR="00402C4C" w:rsidRPr="00DD0CA6" w:rsidRDefault="00402C4C" w:rsidP="00402C4C">
      <w:pPr>
        <w:spacing w:line="240" w:lineRule="auto"/>
        <w:rPr>
          <w:sz w:val="23"/>
          <w:szCs w:val="23"/>
        </w:rPr>
      </w:pPr>
    </w:p>
    <w:p w14:paraId="219DE4B3" w14:textId="1F201573" w:rsidR="00BB3AC5" w:rsidRPr="00DD0CA6" w:rsidRDefault="00A53448" w:rsidP="00402C4C">
      <w:pPr>
        <w:spacing w:line="240" w:lineRule="auto"/>
        <w:rPr>
          <w:sz w:val="23"/>
          <w:szCs w:val="23"/>
        </w:rPr>
      </w:pPr>
      <w:r w:rsidRPr="00DD0CA6">
        <w:rPr>
          <w:sz w:val="23"/>
          <w:szCs w:val="23"/>
        </w:rPr>
        <w:tab/>
        <w:t xml:space="preserve">All repair covered by this warranty must be done at Supplier’s principal place of business, or other such warranty repair facilities of Supplier as designated by Supplier unless Supplier specifically directs that this service be performed at another location. Any defect corrected within </w:t>
      </w:r>
      <w:r w:rsidR="005D784D" w:rsidRPr="00DD0CA6">
        <w:rPr>
          <w:sz w:val="23"/>
          <w:szCs w:val="23"/>
        </w:rPr>
        <w:t xml:space="preserve">two </w:t>
      </w:r>
      <w:r w:rsidRPr="00DD0CA6">
        <w:rPr>
          <w:sz w:val="23"/>
          <w:szCs w:val="23"/>
        </w:rPr>
        <w:t>(</w:t>
      </w:r>
      <w:r w:rsidR="005D784D" w:rsidRPr="00DD0CA6">
        <w:rPr>
          <w:sz w:val="23"/>
          <w:szCs w:val="23"/>
        </w:rPr>
        <w:t>2</w:t>
      </w:r>
      <w:r w:rsidRPr="00DD0CA6">
        <w:rPr>
          <w:sz w:val="23"/>
          <w:szCs w:val="23"/>
        </w:rPr>
        <w:t>) year</w:t>
      </w:r>
      <w:r w:rsidR="005D784D" w:rsidRPr="00DD0CA6">
        <w:rPr>
          <w:sz w:val="23"/>
          <w:szCs w:val="23"/>
        </w:rPr>
        <w:t>s</w:t>
      </w:r>
      <w:r w:rsidRPr="00DD0CA6">
        <w:rPr>
          <w:sz w:val="23"/>
          <w:szCs w:val="23"/>
        </w:rPr>
        <w:t xml:space="preserve"> from the original date of </w:t>
      </w:r>
      <w:r w:rsidR="005D784D" w:rsidRPr="00DD0CA6">
        <w:rPr>
          <w:sz w:val="23"/>
          <w:szCs w:val="23"/>
        </w:rPr>
        <w:t xml:space="preserve">the </w:t>
      </w:r>
      <w:r w:rsidR="00A5673E" w:rsidRPr="00DD0CA6">
        <w:rPr>
          <w:sz w:val="23"/>
          <w:szCs w:val="23"/>
        </w:rPr>
        <w:t>Invoice Date</w:t>
      </w:r>
      <w:r w:rsidR="005D784D" w:rsidRPr="00DD0CA6">
        <w:rPr>
          <w:sz w:val="23"/>
          <w:szCs w:val="23"/>
        </w:rPr>
        <w:t xml:space="preserve"> of</w:t>
      </w:r>
      <w:r w:rsidRPr="00DD0CA6">
        <w:rPr>
          <w:sz w:val="23"/>
          <w:szCs w:val="23"/>
        </w:rPr>
        <w:t xml:space="preserve"> the Product(s) from Supplier</w:t>
      </w:r>
      <w:r w:rsidR="003F2885" w:rsidRPr="00DD0CA6">
        <w:rPr>
          <w:sz w:val="23"/>
          <w:szCs w:val="23"/>
        </w:rPr>
        <w:t xml:space="preserve">, </w:t>
      </w:r>
      <w:r w:rsidRPr="00DD0CA6">
        <w:rPr>
          <w:sz w:val="23"/>
          <w:szCs w:val="23"/>
        </w:rPr>
        <w:t xml:space="preserve">and found to be within this scope of the warranty will be repaired by </w:t>
      </w:r>
      <w:r w:rsidR="003F2885" w:rsidRPr="00DD0CA6">
        <w:rPr>
          <w:sz w:val="23"/>
          <w:szCs w:val="23"/>
        </w:rPr>
        <w:t>Supplier</w:t>
      </w:r>
      <w:r w:rsidRPr="00DD0CA6">
        <w:rPr>
          <w:sz w:val="23"/>
          <w:szCs w:val="23"/>
        </w:rPr>
        <w:t xml:space="preserve"> and all charges for labor and material</w:t>
      </w:r>
      <w:r w:rsidR="005D784D" w:rsidRPr="00DD0CA6">
        <w:rPr>
          <w:sz w:val="23"/>
          <w:szCs w:val="23"/>
        </w:rPr>
        <w:t>s</w:t>
      </w:r>
      <w:r w:rsidRPr="00DD0CA6">
        <w:rPr>
          <w:sz w:val="23"/>
          <w:szCs w:val="23"/>
        </w:rPr>
        <w:t xml:space="preserve">, will be borne by </w:t>
      </w:r>
      <w:r w:rsidR="003F2885" w:rsidRPr="00DD0CA6">
        <w:rPr>
          <w:sz w:val="23"/>
          <w:szCs w:val="23"/>
        </w:rPr>
        <w:t>Supplier</w:t>
      </w:r>
      <w:r w:rsidRPr="00DD0CA6">
        <w:rPr>
          <w:sz w:val="23"/>
          <w:szCs w:val="23"/>
        </w:rPr>
        <w:t>.</w:t>
      </w:r>
    </w:p>
    <w:p w14:paraId="1895F114" w14:textId="1F447DE1" w:rsidR="00BB3AC5" w:rsidRPr="00DD0CA6" w:rsidRDefault="00BB3AC5" w:rsidP="00402C4C">
      <w:pPr>
        <w:spacing w:line="240" w:lineRule="auto"/>
        <w:rPr>
          <w:sz w:val="23"/>
          <w:szCs w:val="23"/>
        </w:rPr>
      </w:pPr>
      <w:r w:rsidRPr="00DD0CA6">
        <w:rPr>
          <w:sz w:val="23"/>
          <w:szCs w:val="23"/>
        </w:rPr>
        <w:t xml:space="preserve"> </w:t>
      </w:r>
      <w:r w:rsidR="00A53448" w:rsidRPr="00DD0CA6">
        <w:rPr>
          <w:sz w:val="23"/>
          <w:szCs w:val="23"/>
        </w:rPr>
        <w:t xml:space="preserve"> </w:t>
      </w:r>
    </w:p>
    <w:p w14:paraId="5805B264" w14:textId="124B7473" w:rsidR="00A53448" w:rsidRPr="00DD0CA6" w:rsidRDefault="00BB3AC5" w:rsidP="00402C4C">
      <w:pPr>
        <w:spacing w:line="240" w:lineRule="auto"/>
        <w:rPr>
          <w:sz w:val="23"/>
          <w:szCs w:val="23"/>
        </w:rPr>
      </w:pPr>
      <w:r w:rsidRPr="00DD0CA6">
        <w:rPr>
          <w:sz w:val="23"/>
          <w:szCs w:val="23"/>
        </w:rPr>
        <w:lastRenderedPageBreak/>
        <w:tab/>
      </w:r>
      <w:r w:rsidR="00A53448" w:rsidRPr="00DD0CA6">
        <w:rPr>
          <w:sz w:val="23"/>
          <w:szCs w:val="23"/>
        </w:rPr>
        <w:t>If it is determined</w:t>
      </w:r>
      <w:r w:rsidR="00170A09" w:rsidRPr="00DD0CA6">
        <w:rPr>
          <w:sz w:val="23"/>
          <w:szCs w:val="23"/>
        </w:rPr>
        <w:t xml:space="preserve"> by Supplier,</w:t>
      </w:r>
      <w:r w:rsidR="00A53448" w:rsidRPr="00DD0CA6">
        <w:rPr>
          <w:sz w:val="23"/>
          <w:szCs w:val="23"/>
        </w:rPr>
        <w:t xml:space="preserve"> that either no fault exists in </w:t>
      </w:r>
      <w:r w:rsidR="003F2885" w:rsidRPr="00DD0CA6">
        <w:rPr>
          <w:sz w:val="23"/>
          <w:szCs w:val="23"/>
        </w:rPr>
        <w:t>Supplier</w:t>
      </w:r>
      <w:r w:rsidR="00A53448" w:rsidRPr="00DD0CA6">
        <w:rPr>
          <w:sz w:val="23"/>
          <w:szCs w:val="23"/>
        </w:rPr>
        <w:t>, or the damage to be</w:t>
      </w:r>
      <w:r w:rsidR="003F2885" w:rsidRPr="00DD0CA6">
        <w:rPr>
          <w:sz w:val="23"/>
          <w:szCs w:val="23"/>
        </w:rPr>
        <w:t xml:space="preserve"> or which was</w:t>
      </w:r>
      <w:r w:rsidR="00A53448" w:rsidRPr="00DD0CA6">
        <w:rPr>
          <w:sz w:val="23"/>
          <w:szCs w:val="23"/>
        </w:rPr>
        <w:t xml:space="preserve"> repaired was caused by negligence</w:t>
      </w:r>
      <w:r w:rsidR="00170A09" w:rsidRPr="00DD0CA6">
        <w:rPr>
          <w:sz w:val="23"/>
          <w:szCs w:val="23"/>
        </w:rPr>
        <w:t xml:space="preserve"> or misuse of the Product(s)</w:t>
      </w:r>
      <w:r w:rsidR="00A53448" w:rsidRPr="00DD0CA6">
        <w:rPr>
          <w:sz w:val="23"/>
          <w:szCs w:val="23"/>
        </w:rPr>
        <w:t xml:space="preserve"> of </w:t>
      </w:r>
      <w:r w:rsidR="003F2885" w:rsidRPr="00DD0CA6">
        <w:rPr>
          <w:sz w:val="23"/>
          <w:szCs w:val="23"/>
        </w:rPr>
        <w:t>Buyer/Distributor</w:t>
      </w:r>
      <w:r w:rsidR="00A53448" w:rsidRPr="00DD0CA6">
        <w:rPr>
          <w:sz w:val="23"/>
          <w:szCs w:val="23"/>
        </w:rPr>
        <w:t xml:space="preserve">, its agents, employees </w:t>
      </w:r>
      <w:r w:rsidR="003F2885" w:rsidRPr="00DD0CA6">
        <w:rPr>
          <w:sz w:val="23"/>
          <w:szCs w:val="23"/>
        </w:rPr>
        <w:t xml:space="preserve">assigns, </w:t>
      </w:r>
      <w:r w:rsidR="00A53448" w:rsidRPr="00DD0CA6">
        <w:rPr>
          <w:sz w:val="23"/>
          <w:szCs w:val="23"/>
        </w:rPr>
        <w:t xml:space="preserve">or customers, </w:t>
      </w:r>
      <w:r w:rsidR="003F2885" w:rsidRPr="00DD0CA6">
        <w:rPr>
          <w:sz w:val="23"/>
          <w:szCs w:val="23"/>
        </w:rPr>
        <w:t>as determined, after investigation by Supplier and in Supplier’s sole discretionary authority, Buyer/Distributor</w:t>
      </w:r>
      <w:r w:rsidR="00A53448" w:rsidRPr="00DD0CA6">
        <w:rPr>
          <w:sz w:val="23"/>
          <w:szCs w:val="23"/>
        </w:rPr>
        <w:t xml:space="preserve"> agrees to pay all charges associated with each such repair</w:t>
      </w:r>
      <w:r w:rsidR="003F2885" w:rsidRPr="00DD0CA6">
        <w:rPr>
          <w:sz w:val="23"/>
          <w:szCs w:val="23"/>
        </w:rPr>
        <w:t xml:space="preserve"> at the rates designated by Supplier on the applicable Price List in effect</w:t>
      </w:r>
      <w:r w:rsidR="008D3FD0" w:rsidRPr="00DD0CA6">
        <w:rPr>
          <w:sz w:val="23"/>
          <w:szCs w:val="23"/>
        </w:rPr>
        <w:t xml:space="preserve"> at the time the repair(s) were performed</w:t>
      </w:r>
      <w:r w:rsidR="00A53448" w:rsidRPr="00DD0CA6">
        <w:rPr>
          <w:sz w:val="23"/>
          <w:szCs w:val="23"/>
        </w:rPr>
        <w:t>.</w:t>
      </w:r>
      <w:r w:rsidR="00402C4C" w:rsidRPr="00DD0CA6">
        <w:rPr>
          <w:sz w:val="23"/>
          <w:szCs w:val="23"/>
        </w:rPr>
        <w:t xml:space="preserve"> Supplier may charge Buyer/Distributor all expenses of inspecting, unpackaging, examining, repacking, storing and re-shipping any such Buyer/Distributor damaged Product</w:t>
      </w:r>
      <w:r w:rsidR="008D3FD0" w:rsidRPr="00DD0CA6">
        <w:rPr>
          <w:sz w:val="23"/>
          <w:szCs w:val="23"/>
        </w:rPr>
        <w:t>(</w:t>
      </w:r>
      <w:r w:rsidR="00402C4C" w:rsidRPr="00DD0CA6">
        <w:rPr>
          <w:sz w:val="23"/>
          <w:szCs w:val="23"/>
        </w:rPr>
        <w:t>s</w:t>
      </w:r>
      <w:r w:rsidR="008D3FD0" w:rsidRPr="00DD0CA6">
        <w:rPr>
          <w:sz w:val="23"/>
          <w:szCs w:val="23"/>
        </w:rPr>
        <w:t>)</w:t>
      </w:r>
      <w:r w:rsidR="00402C4C" w:rsidRPr="00DD0CA6">
        <w:rPr>
          <w:sz w:val="23"/>
          <w:szCs w:val="23"/>
        </w:rPr>
        <w:t>.</w:t>
      </w:r>
      <w:r w:rsidR="00426976" w:rsidRPr="00DD0CA6">
        <w:rPr>
          <w:sz w:val="23"/>
          <w:szCs w:val="23"/>
        </w:rPr>
        <w:t xml:space="preserve"> Supplier shall not be liable under any warranty or other obligation, whether implied, express, at law, or in equity, if the alleged defect is not a defect purely in manufacturing workmanship or material.</w:t>
      </w:r>
    </w:p>
    <w:p w14:paraId="6BE60BC7" w14:textId="77777777" w:rsidR="00402C4C" w:rsidRPr="00DD0CA6" w:rsidRDefault="00402C4C" w:rsidP="00402C4C">
      <w:pPr>
        <w:spacing w:line="240" w:lineRule="auto"/>
        <w:rPr>
          <w:sz w:val="23"/>
          <w:szCs w:val="23"/>
        </w:rPr>
      </w:pPr>
    </w:p>
    <w:p w14:paraId="6D1CA660" w14:textId="637C5823" w:rsidR="00402C4C" w:rsidRPr="00DD0CA6" w:rsidRDefault="00A53448" w:rsidP="00402C4C">
      <w:pPr>
        <w:spacing w:line="240" w:lineRule="auto"/>
        <w:rPr>
          <w:sz w:val="23"/>
          <w:szCs w:val="23"/>
        </w:rPr>
      </w:pPr>
      <w:r w:rsidRPr="00DD0CA6">
        <w:rPr>
          <w:sz w:val="23"/>
          <w:szCs w:val="23"/>
        </w:rPr>
        <w:tab/>
      </w:r>
      <w:r w:rsidR="00B47139" w:rsidRPr="00DD0CA6">
        <w:rPr>
          <w:sz w:val="23"/>
          <w:szCs w:val="23"/>
        </w:rPr>
        <w:t>To facilitate efficient warranty services delivery, Supplier may</w:t>
      </w:r>
      <w:r w:rsidR="00A35D44" w:rsidRPr="00DD0CA6">
        <w:rPr>
          <w:sz w:val="23"/>
          <w:szCs w:val="23"/>
        </w:rPr>
        <w:t>,</w:t>
      </w:r>
      <w:r w:rsidR="00B47139" w:rsidRPr="00DD0CA6">
        <w:rPr>
          <w:sz w:val="23"/>
          <w:szCs w:val="23"/>
        </w:rPr>
        <w:t xml:space="preserve"> in its sole discretion</w:t>
      </w:r>
      <w:r w:rsidR="00A35D44" w:rsidRPr="00DD0CA6">
        <w:rPr>
          <w:sz w:val="23"/>
          <w:szCs w:val="23"/>
        </w:rPr>
        <w:t>,</w:t>
      </w:r>
      <w:r w:rsidR="00B47139" w:rsidRPr="00DD0CA6">
        <w:rPr>
          <w:sz w:val="23"/>
          <w:szCs w:val="23"/>
        </w:rPr>
        <w:t xml:space="preserve"> deliver to the </w:t>
      </w:r>
      <w:r w:rsidR="00A35D44" w:rsidRPr="00DD0CA6">
        <w:rPr>
          <w:sz w:val="23"/>
          <w:szCs w:val="23"/>
        </w:rPr>
        <w:t>Product’s location</w:t>
      </w:r>
      <w:r w:rsidR="00B47139" w:rsidRPr="00DD0CA6">
        <w:rPr>
          <w:sz w:val="23"/>
          <w:szCs w:val="23"/>
        </w:rPr>
        <w:t xml:space="preserve"> a variety of spare parts such as are reasonably believed to be of potential use in completing the Services (such spare parts, together with those parts removed for replacement during Warranty Services, being collectively “Supplier’s Property.”) </w:t>
      </w:r>
      <w:r w:rsidR="008441DA" w:rsidRPr="00DD0CA6">
        <w:rPr>
          <w:sz w:val="23"/>
          <w:szCs w:val="23"/>
        </w:rPr>
        <w:t>Buyer/Distributor</w:t>
      </w:r>
      <w:r w:rsidR="00B47139" w:rsidRPr="00DD0CA6">
        <w:rPr>
          <w:sz w:val="23"/>
          <w:szCs w:val="23"/>
        </w:rPr>
        <w:t xml:space="preserve"> will cooperate with Supplier in maintaining Supplier’s Property in a secure location segregated from </w:t>
      </w:r>
      <w:r w:rsidR="008441DA" w:rsidRPr="00DD0CA6">
        <w:rPr>
          <w:sz w:val="23"/>
          <w:szCs w:val="23"/>
        </w:rPr>
        <w:t>Buyer/Distributor</w:t>
      </w:r>
      <w:r w:rsidR="00B47139" w:rsidRPr="00DD0CA6">
        <w:rPr>
          <w:sz w:val="23"/>
          <w:szCs w:val="23"/>
        </w:rPr>
        <w:t xml:space="preserve">’s </w:t>
      </w:r>
      <w:r w:rsidR="007F10A6" w:rsidRPr="00DD0CA6">
        <w:rPr>
          <w:sz w:val="23"/>
          <w:szCs w:val="23"/>
        </w:rPr>
        <w:t>e</w:t>
      </w:r>
      <w:r w:rsidR="00B47139" w:rsidRPr="00DD0CA6">
        <w:rPr>
          <w:sz w:val="23"/>
          <w:szCs w:val="23"/>
        </w:rPr>
        <w:t>quipment and</w:t>
      </w:r>
      <w:r w:rsidR="00A35D44" w:rsidRPr="00DD0CA6">
        <w:rPr>
          <w:sz w:val="23"/>
          <w:szCs w:val="23"/>
        </w:rPr>
        <w:t>/or</w:t>
      </w:r>
      <w:r w:rsidR="00B47139" w:rsidRPr="00DD0CA6">
        <w:rPr>
          <w:sz w:val="23"/>
          <w:szCs w:val="23"/>
        </w:rPr>
        <w:t xml:space="preserve"> </w:t>
      </w:r>
      <w:r w:rsidR="007F10A6" w:rsidRPr="00DD0CA6">
        <w:rPr>
          <w:sz w:val="23"/>
          <w:szCs w:val="23"/>
        </w:rPr>
        <w:t>i</w:t>
      </w:r>
      <w:r w:rsidR="00B47139" w:rsidRPr="00DD0CA6">
        <w:rPr>
          <w:sz w:val="23"/>
          <w:szCs w:val="23"/>
        </w:rPr>
        <w:t xml:space="preserve">nventory during Services and in providing access during normal business hours for delivery and pick up. Supplier is responsible for the packaging and cost of shipment of </w:t>
      </w:r>
      <w:r w:rsidR="005D784D" w:rsidRPr="00DD0CA6">
        <w:rPr>
          <w:sz w:val="23"/>
          <w:szCs w:val="23"/>
        </w:rPr>
        <w:t>the Product(s)</w:t>
      </w:r>
      <w:r w:rsidR="00B47139" w:rsidRPr="00DD0CA6">
        <w:rPr>
          <w:sz w:val="23"/>
          <w:szCs w:val="23"/>
        </w:rPr>
        <w:t xml:space="preserve"> to and from </w:t>
      </w:r>
      <w:r w:rsidR="008441DA" w:rsidRPr="00DD0CA6">
        <w:rPr>
          <w:sz w:val="23"/>
          <w:szCs w:val="23"/>
        </w:rPr>
        <w:t>Buyer/Distributor</w:t>
      </w:r>
      <w:r w:rsidR="00B47139" w:rsidRPr="00DD0CA6">
        <w:rPr>
          <w:sz w:val="23"/>
          <w:szCs w:val="23"/>
        </w:rPr>
        <w:t>’s Installation Site</w:t>
      </w:r>
      <w:r w:rsidR="005D784D" w:rsidRPr="00DD0CA6">
        <w:rPr>
          <w:sz w:val="23"/>
          <w:szCs w:val="23"/>
        </w:rPr>
        <w:t xml:space="preserve"> as well as for all repair/replacement materials/parts</w:t>
      </w:r>
      <w:r w:rsidR="00B47139" w:rsidRPr="00DD0CA6">
        <w:rPr>
          <w:sz w:val="23"/>
          <w:szCs w:val="23"/>
        </w:rPr>
        <w:t xml:space="preserve">. Should </w:t>
      </w:r>
      <w:r w:rsidR="008441DA" w:rsidRPr="00DD0CA6">
        <w:rPr>
          <w:sz w:val="23"/>
          <w:szCs w:val="23"/>
        </w:rPr>
        <w:t>Buyer/Distributor</w:t>
      </w:r>
      <w:r w:rsidR="00B47139" w:rsidRPr="00DD0CA6">
        <w:rPr>
          <w:sz w:val="23"/>
          <w:szCs w:val="23"/>
        </w:rPr>
        <w:t xml:space="preserve"> elect to retain any unused Spare Parts after close of Warranty Services mission</w:t>
      </w:r>
      <w:r w:rsidR="00B514C4" w:rsidRPr="00DD0CA6">
        <w:rPr>
          <w:sz w:val="23"/>
          <w:szCs w:val="23"/>
        </w:rPr>
        <w:t>/repairs</w:t>
      </w:r>
      <w:r w:rsidR="00B47139" w:rsidRPr="00DD0CA6">
        <w:rPr>
          <w:sz w:val="23"/>
          <w:szCs w:val="23"/>
        </w:rPr>
        <w:t xml:space="preserve">, </w:t>
      </w:r>
      <w:r w:rsidR="008441DA" w:rsidRPr="00DD0CA6">
        <w:rPr>
          <w:sz w:val="23"/>
          <w:szCs w:val="23"/>
        </w:rPr>
        <w:t>Buyer/Distributor</w:t>
      </w:r>
      <w:r w:rsidR="00B47139" w:rsidRPr="00DD0CA6">
        <w:rPr>
          <w:sz w:val="23"/>
          <w:szCs w:val="23"/>
        </w:rPr>
        <w:t xml:space="preserve"> will be billed for such Parts </w:t>
      </w:r>
      <w:r w:rsidR="00A35D44" w:rsidRPr="00DD0CA6">
        <w:rPr>
          <w:sz w:val="23"/>
          <w:szCs w:val="23"/>
        </w:rPr>
        <w:t xml:space="preserve">at the rate(s) listed on </w:t>
      </w:r>
      <w:r w:rsidR="00B47139" w:rsidRPr="00DD0CA6">
        <w:rPr>
          <w:sz w:val="23"/>
          <w:szCs w:val="23"/>
        </w:rPr>
        <w:t xml:space="preserve">Supplier’s </w:t>
      </w:r>
      <w:r w:rsidR="00A35D44" w:rsidRPr="00DD0CA6">
        <w:rPr>
          <w:sz w:val="23"/>
          <w:szCs w:val="23"/>
        </w:rPr>
        <w:t xml:space="preserve">Price </w:t>
      </w:r>
      <w:r w:rsidR="00B47139" w:rsidRPr="00DD0CA6">
        <w:rPr>
          <w:sz w:val="23"/>
          <w:szCs w:val="23"/>
        </w:rPr>
        <w:t>List</w:t>
      </w:r>
      <w:r w:rsidR="00A35D44" w:rsidRPr="00DD0CA6">
        <w:rPr>
          <w:sz w:val="23"/>
          <w:szCs w:val="23"/>
        </w:rPr>
        <w:t xml:space="preserve"> in effect</w:t>
      </w:r>
      <w:r w:rsidR="00B47139" w:rsidRPr="00DD0CA6">
        <w:rPr>
          <w:sz w:val="23"/>
          <w:szCs w:val="23"/>
        </w:rPr>
        <w:t xml:space="preserve"> as</w:t>
      </w:r>
      <w:r w:rsidR="00AB4A81" w:rsidRPr="00DD0CA6">
        <w:rPr>
          <w:sz w:val="23"/>
          <w:szCs w:val="23"/>
        </w:rPr>
        <w:t xml:space="preserve"> to that </w:t>
      </w:r>
      <w:r w:rsidR="00C12865" w:rsidRPr="00DD0CA6">
        <w:rPr>
          <w:sz w:val="23"/>
          <w:szCs w:val="23"/>
        </w:rPr>
        <w:t>Buyer/Distributor as</w:t>
      </w:r>
      <w:r w:rsidR="00B47139" w:rsidRPr="00DD0CA6">
        <w:rPr>
          <w:sz w:val="23"/>
          <w:szCs w:val="23"/>
        </w:rPr>
        <w:t xml:space="preserve"> of the date of retention. </w:t>
      </w:r>
    </w:p>
    <w:p w14:paraId="15BA9C5B" w14:textId="77777777" w:rsidR="00402C4C" w:rsidRPr="00DD0CA6" w:rsidRDefault="00402C4C" w:rsidP="00402C4C">
      <w:pPr>
        <w:spacing w:line="240" w:lineRule="auto"/>
        <w:rPr>
          <w:sz w:val="23"/>
          <w:szCs w:val="23"/>
        </w:rPr>
      </w:pPr>
    </w:p>
    <w:p w14:paraId="79C624A2" w14:textId="39BA2A3D" w:rsidR="00A53448" w:rsidRPr="00DD0CA6" w:rsidRDefault="00402C4C" w:rsidP="00402C4C">
      <w:pPr>
        <w:spacing w:line="240" w:lineRule="auto"/>
        <w:rPr>
          <w:sz w:val="23"/>
          <w:szCs w:val="23"/>
        </w:rPr>
      </w:pPr>
      <w:r w:rsidRPr="00DD0CA6">
        <w:rPr>
          <w:sz w:val="23"/>
          <w:szCs w:val="23"/>
        </w:rPr>
        <w:tab/>
      </w:r>
      <w:r w:rsidR="00B47139" w:rsidRPr="00DD0CA6">
        <w:rPr>
          <w:sz w:val="23"/>
          <w:szCs w:val="23"/>
        </w:rPr>
        <w:t>Services under this warranty are provided during normal business hours and using standard freight delivery. Services and delivery may be otherwise provided</w:t>
      </w:r>
      <w:r w:rsidR="00A35D44" w:rsidRPr="00DD0CA6">
        <w:rPr>
          <w:sz w:val="23"/>
          <w:szCs w:val="23"/>
        </w:rPr>
        <w:t>, at a more expeditious rate,</w:t>
      </w:r>
      <w:r w:rsidR="00B47139" w:rsidRPr="00DD0CA6">
        <w:rPr>
          <w:sz w:val="23"/>
          <w:szCs w:val="23"/>
        </w:rPr>
        <w:t xml:space="preserve"> dependent upon availability</w:t>
      </w:r>
      <w:r w:rsidR="00A35D44" w:rsidRPr="00DD0CA6">
        <w:rPr>
          <w:sz w:val="23"/>
          <w:szCs w:val="23"/>
        </w:rPr>
        <w:t xml:space="preserve"> of Supplier</w:t>
      </w:r>
      <w:r w:rsidR="00B47139" w:rsidRPr="00DD0CA6">
        <w:rPr>
          <w:sz w:val="23"/>
          <w:szCs w:val="23"/>
        </w:rPr>
        <w:t xml:space="preserve"> and </w:t>
      </w:r>
      <w:r w:rsidR="00A35D44" w:rsidRPr="00DD0CA6">
        <w:rPr>
          <w:sz w:val="23"/>
          <w:szCs w:val="23"/>
        </w:rPr>
        <w:t xml:space="preserve">any/all expediting costs </w:t>
      </w:r>
      <w:r w:rsidR="00B47139" w:rsidRPr="00DD0CA6">
        <w:rPr>
          <w:sz w:val="23"/>
          <w:szCs w:val="23"/>
        </w:rPr>
        <w:t>will be invoiced</w:t>
      </w:r>
      <w:r w:rsidR="005523AC" w:rsidRPr="00DD0CA6">
        <w:rPr>
          <w:sz w:val="23"/>
          <w:szCs w:val="23"/>
        </w:rPr>
        <w:t xml:space="preserve"> to Buyer/Distributor</w:t>
      </w:r>
      <w:r w:rsidR="003D3230" w:rsidRPr="00DD0CA6">
        <w:rPr>
          <w:sz w:val="23"/>
          <w:szCs w:val="23"/>
        </w:rPr>
        <w:t>,</w:t>
      </w:r>
      <w:r w:rsidR="00B47139" w:rsidRPr="00DD0CA6">
        <w:rPr>
          <w:sz w:val="23"/>
          <w:szCs w:val="23"/>
        </w:rPr>
        <w:t xml:space="preserve"> at </w:t>
      </w:r>
      <w:r w:rsidR="00A35D44" w:rsidRPr="00DD0CA6">
        <w:rPr>
          <w:sz w:val="23"/>
          <w:szCs w:val="23"/>
        </w:rPr>
        <w:t>Supplier’s</w:t>
      </w:r>
      <w:r w:rsidR="00B47139" w:rsidRPr="00DD0CA6">
        <w:rPr>
          <w:sz w:val="23"/>
          <w:szCs w:val="23"/>
        </w:rPr>
        <w:t xml:space="preserve"> </w:t>
      </w:r>
      <w:r w:rsidR="003D3230" w:rsidRPr="00DD0CA6">
        <w:rPr>
          <w:sz w:val="23"/>
          <w:szCs w:val="23"/>
        </w:rPr>
        <w:t>applicable s</w:t>
      </w:r>
      <w:r w:rsidR="00B47139" w:rsidRPr="00DD0CA6">
        <w:rPr>
          <w:sz w:val="23"/>
          <w:szCs w:val="23"/>
        </w:rPr>
        <w:t>ervice rates</w:t>
      </w:r>
      <w:r w:rsidR="003D3230" w:rsidRPr="00DD0CA6">
        <w:rPr>
          <w:sz w:val="23"/>
          <w:szCs w:val="23"/>
        </w:rPr>
        <w:t>,</w:t>
      </w:r>
      <w:r w:rsidR="00B47139" w:rsidRPr="00DD0CA6">
        <w:rPr>
          <w:sz w:val="23"/>
          <w:szCs w:val="23"/>
        </w:rPr>
        <w:t xml:space="preserve"> in accordance with </w:t>
      </w:r>
      <w:r w:rsidR="00A35D44" w:rsidRPr="00DD0CA6">
        <w:rPr>
          <w:sz w:val="23"/>
          <w:szCs w:val="23"/>
        </w:rPr>
        <w:t>Supplier’s</w:t>
      </w:r>
      <w:r w:rsidR="00B47139" w:rsidRPr="00DD0CA6">
        <w:rPr>
          <w:sz w:val="23"/>
          <w:szCs w:val="23"/>
        </w:rPr>
        <w:t xml:space="preserve"> </w:t>
      </w:r>
      <w:r w:rsidR="003D3230" w:rsidRPr="00DD0CA6">
        <w:rPr>
          <w:sz w:val="23"/>
          <w:szCs w:val="23"/>
        </w:rPr>
        <w:t>s</w:t>
      </w:r>
      <w:r w:rsidR="00B47139" w:rsidRPr="00DD0CA6">
        <w:rPr>
          <w:sz w:val="23"/>
          <w:szCs w:val="23"/>
        </w:rPr>
        <w:t>ervice policies and practices</w:t>
      </w:r>
      <w:r w:rsidR="003D3230" w:rsidRPr="00DD0CA6">
        <w:rPr>
          <w:sz w:val="23"/>
          <w:szCs w:val="23"/>
        </w:rPr>
        <w:t xml:space="preserve"> and</w:t>
      </w:r>
      <w:r w:rsidR="00B72EB6" w:rsidRPr="00DD0CA6">
        <w:rPr>
          <w:sz w:val="23"/>
          <w:szCs w:val="23"/>
        </w:rPr>
        <w:t>/or</w:t>
      </w:r>
      <w:r w:rsidR="003D3230" w:rsidRPr="00DD0CA6">
        <w:rPr>
          <w:sz w:val="23"/>
          <w:szCs w:val="23"/>
        </w:rPr>
        <w:t xml:space="preserve"> Price List in effect at the time </w:t>
      </w:r>
      <w:r w:rsidR="004123BE" w:rsidRPr="00DD0CA6">
        <w:rPr>
          <w:sz w:val="23"/>
          <w:szCs w:val="23"/>
        </w:rPr>
        <w:t>the expediting services are requested by the Buyer/Distributor</w:t>
      </w:r>
      <w:r w:rsidR="00B47139" w:rsidRPr="00DD0CA6">
        <w:rPr>
          <w:sz w:val="23"/>
          <w:szCs w:val="23"/>
        </w:rPr>
        <w:t xml:space="preserve">. </w:t>
      </w:r>
    </w:p>
    <w:p w14:paraId="152CD330" w14:textId="77777777" w:rsidR="00402C4C" w:rsidRPr="00DD0CA6" w:rsidRDefault="00402C4C" w:rsidP="00402C4C">
      <w:pPr>
        <w:spacing w:line="240" w:lineRule="auto"/>
        <w:rPr>
          <w:sz w:val="23"/>
          <w:szCs w:val="23"/>
        </w:rPr>
      </w:pPr>
    </w:p>
    <w:p w14:paraId="4304A5EB" w14:textId="714CAB11" w:rsidR="00A53448" w:rsidRDefault="00402C4C" w:rsidP="00402C4C">
      <w:pPr>
        <w:spacing w:line="240" w:lineRule="auto"/>
        <w:rPr>
          <w:sz w:val="23"/>
          <w:szCs w:val="23"/>
        </w:rPr>
      </w:pPr>
      <w:r w:rsidRPr="00DD0CA6">
        <w:rPr>
          <w:sz w:val="23"/>
          <w:szCs w:val="23"/>
        </w:rPr>
        <w:tab/>
      </w:r>
      <w:r w:rsidR="00A53448" w:rsidRPr="00DD0CA6">
        <w:rPr>
          <w:sz w:val="23"/>
          <w:szCs w:val="23"/>
        </w:rPr>
        <w:t>THIS CONSTITUTES THE SOLE</w:t>
      </w:r>
      <w:r w:rsidRPr="00DD0CA6">
        <w:rPr>
          <w:sz w:val="23"/>
          <w:szCs w:val="23"/>
        </w:rPr>
        <w:t xml:space="preserve"> AND EXCLUSIVE</w:t>
      </w:r>
      <w:r w:rsidR="00A53448" w:rsidRPr="00DD0CA6">
        <w:rPr>
          <w:sz w:val="23"/>
          <w:szCs w:val="23"/>
        </w:rPr>
        <w:t xml:space="preserve"> WARRANTY MADE BY </w:t>
      </w:r>
      <w:r w:rsidRPr="00DD0CA6">
        <w:rPr>
          <w:sz w:val="23"/>
          <w:szCs w:val="23"/>
        </w:rPr>
        <w:t xml:space="preserve">SUPPLIER IN THE PLACE OF ALL OTHER WARRANTIES, WHETHER WRITTEN OR IMPLIED, IN FACT, EQUITY, OR AT LAW. SUPPLIER HEREIN DISCLAIMS AND BUYER/DISTRIBUTOR HEREIN ACCEPTS THAT ANY AND ALL WARRANTIES OF MERCHANTABILITY OR FITNESS FOR A PARTICULAR PURPOSE ARE DISCLAIMED. </w:t>
      </w:r>
      <w:r w:rsidR="00A53448" w:rsidRPr="00DD0CA6">
        <w:rPr>
          <w:sz w:val="23"/>
          <w:szCs w:val="23"/>
        </w:rPr>
        <w:t xml:space="preserve">THERE ARE NO OTHER WARRANTIES EXPRESSED OR IMPLIED WHICH EXTEND BEYOND THE FACE HEREOF, HEREIN, INCLUDING THE IMPLIED WARRANTIES OF MERCHANTABILITY AND FITNESS FOR A PARTICULAR PURPOSE. IN NO EVENT SHALL </w:t>
      </w:r>
      <w:r w:rsidRPr="00DD0CA6">
        <w:rPr>
          <w:sz w:val="23"/>
          <w:szCs w:val="23"/>
        </w:rPr>
        <w:t>SUPPLIER</w:t>
      </w:r>
      <w:r w:rsidR="00A53448" w:rsidRPr="00DD0CA6">
        <w:rPr>
          <w:sz w:val="23"/>
          <w:szCs w:val="23"/>
        </w:rPr>
        <w:t xml:space="preserve"> BE LIABLE FOR ANY INCIDENTAL OR CONSEQUENTIAL DAMAGES AND </w:t>
      </w:r>
      <w:r w:rsidRPr="00DD0CA6">
        <w:rPr>
          <w:sz w:val="23"/>
          <w:szCs w:val="23"/>
        </w:rPr>
        <w:t>BUYER/DISTRIBUTOR</w:t>
      </w:r>
      <w:r w:rsidR="00A53448" w:rsidRPr="00DD0CA6">
        <w:rPr>
          <w:sz w:val="23"/>
          <w:szCs w:val="23"/>
        </w:rPr>
        <w:t>'S REMEDIES SHALL BE LIMITED TO REPAIR OR REPLACEMENT OF NONCONFORMING UNITS OR PARTS.</w:t>
      </w:r>
    </w:p>
    <w:p w14:paraId="500860D0" w14:textId="77777777" w:rsidR="00DD0CA6" w:rsidRDefault="00DD0CA6" w:rsidP="00402C4C">
      <w:pPr>
        <w:spacing w:line="240" w:lineRule="auto"/>
        <w:rPr>
          <w:sz w:val="23"/>
          <w:szCs w:val="23"/>
        </w:rPr>
      </w:pPr>
    </w:p>
    <w:sectPr w:rsidR="00DD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39"/>
    <w:rsid w:val="000354F9"/>
    <w:rsid w:val="00071449"/>
    <w:rsid w:val="00076C6A"/>
    <w:rsid w:val="000A418F"/>
    <w:rsid w:val="000E65C4"/>
    <w:rsid w:val="000F186D"/>
    <w:rsid w:val="00170A09"/>
    <w:rsid w:val="00202FE5"/>
    <w:rsid w:val="002659B0"/>
    <w:rsid w:val="003D3230"/>
    <w:rsid w:val="003F2885"/>
    <w:rsid w:val="00402C4C"/>
    <w:rsid w:val="004123BE"/>
    <w:rsid w:val="00426976"/>
    <w:rsid w:val="0046085D"/>
    <w:rsid w:val="004C3701"/>
    <w:rsid w:val="005044D4"/>
    <w:rsid w:val="005310C1"/>
    <w:rsid w:val="005523AC"/>
    <w:rsid w:val="00577087"/>
    <w:rsid w:val="005D784D"/>
    <w:rsid w:val="006C5EA1"/>
    <w:rsid w:val="006D22B3"/>
    <w:rsid w:val="00701E4E"/>
    <w:rsid w:val="0072333A"/>
    <w:rsid w:val="007475AD"/>
    <w:rsid w:val="00786BAE"/>
    <w:rsid w:val="007B2D33"/>
    <w:rsid w:val="007D1897"/>
    <w:rsid w:val="007D57DE"/>
    <w:rsid w:val="007E235D"/>
    <w:rsid w:val="007F10A6"/>
    <w:rsid w:val="00821F28"/>
    <w:rsid w:val="008441DA"/>
    <w:rsid w:val="008D3FD0"/>
    <w:rsid w:val="00963DD1"/>
    <w:rsid w:val="00977924"/>
    <w:rsid w:val="00994DB0"/>
    <w:rsid w:val="00A35D44"/>
    <w:rsid w:val="00A53448"/>
    <w:rsid w:val="00A5673E"/>
    <w:rsid w:val="00AB4A81"/>
    <w:rsid w:val="00AF66BB"/>
    <w:rsid w:val="00B04CF1"/>
    <w:rsid w:val="00B47139"/>
    <w:rsid w:val="00B514C4"/>
    <w:rsid w:val="00B72EB6"/>
    <w:rsid w:val="00BB3AC5"/>
    <w:rsid w:val="00C01500"/>
    <w:rsid w:val="00C12865"/>
    <w:rsid w:val="00C4745C"/>
    <w:rsid w:val="00D02347"/>
    <w:rsid w:val="00D10A27"/>
    <w:rsid w:val="00DD0CA6"/>
    <w:rsid w:val="00E74647"/>
    <w:rsid w:val="00EC34AA"/>
    <w:rsid w:val="00F018BC"/>
    <w:rsid w:val="00F60255"/>
    <w:rsid w:val="00FC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C3E3"/>
  <w15:chartTrackingRefBased/>
  <w15:docId w15:val="{52B4278F-F9EB-473F-BA02-AAE3E51B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en-US" w:eastAsia="en-US" w:bidi="ar-SA"/>
      </w:rPr>
    </w:rPrDefault>
    <w:pPrDefault>
      <w:pPr>
        <w:spacing w:after="24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418F"/>
    <w:pPr>
      <w:spacing w:after="0"/>
    </w:pPr>
    <w:rPr>
      <w:szCs w:val="22"/>
    </w:rPr>
  </w:style>
  <w:style w:type="paragraph" w:styleId="Titolo1">
    <w:name w:val="heading 1"/>
    <w:basedOn w:val="Normale"/>
    <w:next w:val="Normale"/>
    <w:link w:val="Titolo1Carattere"/>
    <w:autoRedefine/>
    <w:uiPriority w:val="9"/>
    <w:qFormat/>
    <w:rsid w:val="00E74647"/>
    <w:pPr>
      <w:keepNext/>
      <w:keepLines/>
      <w:spacing w:before="240"/>
      <w:outlineLvl w:val="0"/>
    </w:pPr>
    <w:rPr>
      <w:rFonts w:eastAsiaTheme="majorEastAsia" w:cstheme="majorBidi"/>
      <w:b/>
      <w:sz w:val="32"/>
      <w:szCs w:val="32"/>
      <w:u w:val="single"/>
    </w:rPr>
  </w:style>
  <w:style w:type="paragraph" w:styleId="Titolo2">
    <w:name w:val="heading 2"/>
    <w:basedOn w:val="Normale"/>
    <w:next w:val="Normale"/>
    <w:link w:val="Titolo2Carattere"/>
    <w:autoRedefine/>
    <w:uiPriority w:val="9"/>
    <w:unhideWhenUsed/>
    <w:qFormat/>
    <w:rsid w:val="00E74647"/>
    <w:pPr>
      <w:keepNext/>
      <w:keepLines/>
      <w:spacing w:before="40"/>
      <w:outlineLvl w:val="1"/>
    </w:pPr>
    <w:rPr>
      <w:rFonts w:eastAsiaTheme="majorEastAsia" w:cstheme="majorBidi"/>
      <w:b/>
      <w:szCs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autoRedefine/>
    <w:uiPriority w:val="10"/>
    <w:qFormat/>
    <w:rsid w:val="000A418F"/>
    <w:pPr>
      <w:spacing w:line="240" w:lineRule="auto"/>
      <w:contextualSpacing/>
      <w:jc w:val="center"/>
    </w:pPr>
    <w:rPr>
      <w:rFonts w:eastAsiaTheme="majorEastAsia" w:cstheme="majorBidi"/>
      <w:b/>
      <w:spacing w:val="-10"/>
      <w:kern w:val="28"/>
      <w:szCs w:val="56"/>
      <w:u w:val="single"/>
    </w:rPr>
  </w:style>
  <w:style w:type="character" w:customStyle="1" w:styleId="TitoloCarattere">
    <w:name w:val="Titolo Carattere"/>
    <w:basedOn w:val="Carpredefinitoparagrafo"/>
    <w:link w:val="Titolo"/>
    <w:uiPriority w:val="10"/>
    <w:rsid w:val="000A418F"/>
    <w:rPr>
      <w:rFonts w:eastAsiaTheme="majorEastAsia" w:cstheme="majorBidi"/>
      <w:b/>
      <w:spacing w:val="-10"/>
      <w:kern w:val="28"/>
      <w:szCs w:val="56"/>
      <w:u w:val="single"/>
    </w:rPr>
  </w:style>
  <w:style w:type="paragraph" w:styleId="Paragrafoelenco">
    <w:name w:val="List Paragraph"/>
    <w:basedOn w:val="Normale"/>
    <w:autoRedefine/>
    <w:uiPriority w:val="34"/>
    <w:qFormat/>
    <w:rsid w:val="000A418F"/>
    <w:pPr>
      <w:spacing w:line="240" w:lineRule="auto"/>
      <w:ind w:left="1440" w:right="1440"/>
      <w:contextualSpacing/>
    </w:pPr>
  </w:style>
  <w:style w:type="character" w:customStyle="1" w:styleId="Titolo1Carattere">
    <w:name w:val="Titolo 1 Carattere"/>
    <w:basedOn w:val="Carpredefinitoparagrafo"/>
    <w:link w:val="Titolo1"/>
    <w:uiPriority w:val="9"/>
    <w:rsid w:val="00E74647"/>
    <w:rPr>
      <w:rFonts w:eastAsiaTheme="majorEastAsia" w:cstheme="majorBidi"/>
      <w:b/>
      <w:sz w:val="32"/>
      <w:szCs w:val="32"/>
      <w:u w:val="single"/>
    </w:rPr>
  </w:style>
  <w:style w:type="character" w:customStyle="1" w:styleId="Titolo2Carattere">
    <w:name w:val="Titolo 2 Carattere"/>
    <w:basedOn w:val="Carpredefinitoparagrafo"/>
    <w:link w:val="Titolo2"/>
    <w:uiPriority w:val="9"/>
    <w:rsid w:val="00E74647"/>
    <w:rPr>
      <w:rFonts w:eastAsiaTheme="majorEastAsia" w:cstheme="majorBidi"/>
      <w:b/>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1ea86-a47f-4d96-a29b-f37b67a82781" xsi:nil="true"/>
    <lcf76f155ced4ddcb4097134ff3c332f xmlns="94865a1c-f36c-454e-ab02-576d2dc6c80d">
      <Terms xmlns="http://schemas.microsoft.com/office/infopath/2007/PartnerControls"/>
    </lcf76f155ced4ddcb4097134ff3c332f>
    <_dlc_DocId xmlns="81c1ea86-a47f-4d96-a29b-f37b67a82781">1000-140460275-187522</_dlc_DocId>
    <_dlc_DocIdUrl xmlns="81c1ea86-a47f-4d96-a29b-f37b67a82781">
      <Url>https://raklawfirm.sharepoint.com/sites/RAKMain/_layouts/15/DocIdRedir.aspx?ID=1000-140460275-187522</Url>
      <Description>1000-140460275-187522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52EFDE6634144BFA257FACD0C1DBF" ma:contentTypeVersion="17" ma:contentTypeDescription="Create a new document." ma:contentTypeScope="" ma:versionID="ce2dad7ba588903911fc97f24379ff73">
  <xsd:schema xmlns:xsd="http://www.w3.org/2001/XMLSchema" xmlns:xs="http://www.w3.org/2001/XMLSchema" xmlns:p="http://schemas.microsoft.com/office/2006/metadata/properties" xmlns:ns2="94865a1c-f36c-454e-ab02-576d2dc6c80d" xmlns:ns3="81c1ea86-a47f-4d96-a29b-f37b67a82781" targetNamespace="http://schemas.microsoft.com/office/2006/metadata/properties" ma:root="true" ma:fieldsID="e5d721b6b8e91636edc53af7e832cbfe" ns2:_="" ns3:_="">
    <xsd:import namespace="94865a1c-f36c-454e-ab02-576d2dc6c80d"/>
    <xsd:import namespace="81c1ea86-a47f-4d96-a29b-f37b67a827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5a1c-f36c-454e-ab02-576d2dc6c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38b4211-2082-4f86-a0c5-59ff9aba1b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1ea86-a47f-4d96-a29b-f37b67a827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4f36d1b3-2c0d-4d06-aac0-2d5fc1ec2391}" ma:internalName="TaxCatchAll" ma:showField="CatchAllData" ma:web="81c1ea86-a47f-4d96-a29b-f37b67a82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5F81EB-95F1-4766-B6FA-2020E4AD39E2}">
  <ds:schemaRefs>
    <ds:schemaRef ds:uri="http://schemas.microsoft.com/sharepoint/v3/contenttype/forms"/>
  </ds:schemaRefs>
</ds:datastoreItem>
</file>

<file path=customXml/itemProps2.xml><?xml version="1.0" encoding="utf-8"?>
<ds:datastoreItem xmlns:ds="http://schemas.openxmlformats.org/officeDocument/2006/customXml" ds:itemID="{EA25A71E-48FC-47FF-8BD2-A798EC9D2B43}">
  <ds:schemaRefs>
    <ds:schemaRef ds:uri="http://schemas.microsoft.com/office/2006/metadata/properties"/>
    <ds:schemaRef ds:uri="http://schemas.microsoft.com/office/infopath/2007/PartnerControls"/>
    <ds:schemaRef ds:uri="81c1ea86-a47f-4d96-a29b-f37b67a82781"/>
    <ds:schemaRef ds:uri="94865a1c-f36c-454e-ab02-576d2dc6c80d"/>
  </ds:schemaRefs>
</ds:datastoreItem>
</file>

<file path=customXml/itemProps3.xml><?xml version="1.0" encoding="utf-8"?>
<ds:datastoreItem xmlns:ds="http://schemas.openxmlformats.org/officeDocument/2006/customXml" ds:itemID="{A228D8DA-7575-48A2-B87A-4B445EAD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5a1c-f36c-454e-ab02-576d2dc6c80d"/>
    <ds:schemaRef ds:uri="81c1ea86-a47f-4d96-a29b-f37b67a82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77490-D09C-4F2B-BD7A-7F7081BE46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5444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Codd</dc:creator>
  <cp:keywords/>
  <dc:description/>
  <cp:lastModifiedBy>Federico Pedron</cp:lastModifiedBy>
  <cp:revision>2</cp:revision>
  <cp:lastPrinted>2022-11-17T20:27:00Z</cp:lastPrinted>
  <dcterms:created xsi:type="dcterms:W3CDTF">2025-07-10T08:59:00Z</dcterms:created>
  <dcterms:modified xsi:type="dcterms:W3CDTF">2025-07-10T08:59:00Z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0x010100E1452EFDE6634144BFA257FACD0C1DBF</vt:lpwstr>
  </property>
  <property fmtid="{D5CDD505-2E9C-101B-9397-08002B2CF9AE}" pid="3" name="_dlc_DocIdItemGuid">
    <vt:lpwstr>a880b7d2-bf2d-46ce-8adb-01037606e55a</vt:lpwstr>
  </property>
  <property fmtid="{D5CDD505-2E9C-101B-9397-08002B2CF9AE}" pid="4" name="MediaServiceImageTags">
    <vt:lpwstr/>
  </property>
</Properties>
</file>